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0B1" w:rsidRPr="003D20B1" w:rsidRDefault="003D20B1" w:rsidP="003D20B1">
      <w:pPr>
        <w:jc w:val="center"/>
        <w:rPr>
          <w:sz w:val="32"/>
        </w:rPr>
      </w:pPr>
      <w:r w:rsidRPr="003D20B1">
        <w:rPr>
          <w:bCs/>
          <w:sz w:val="32"/>
        </w:rPr>
        <w:t xml:space="preserve">ЛЕКЦИЯ 12 АККРЕДИТАЦИЯ УЧАСТНИКОВ </w:t>
      </w:r>
      <w:r>
        <w:rPr>
          <w:bCs/>
          <w:sz w:val="32"/>
        </w:rPr>
        <w:t>С</w:t>
      </w:r>
      <w:r w:rsidRPr="003D20B1">
        <w:rPr>
          <w:bCs/>
          <w:sz w:val="32"/>
        </w:rPr>
        <w:t>ЕРТИФИКАЦИИ В ГСС РК</w:t>
      </w:r>
    </w:p>
    <w:p w:rsidR="003D20B1" w:rsidRPr="003D20B1" w:rsidRDefault="003D20B1" w:rsidP="003D20B1">
      <w:r w:rsidRPr="003D20B1">
        <w:rPr>
          <w:b/>
          <w:bCs/>
        </w:rPr>
        <w:t xml:space="preserve">В </w:t>
      </w:r>
      <w:r w:rsidRPr="003D20B1">
        <w:t xml:space="preserve">Законе Республике Казахстан «О сертификации» под </w:t>
      </w:r>
      <w:r w:rsidRPr="003D20B1">
        <w:rPr>
          <w:b/>
          <w:bCs/>
        </w:rPr>
        <w:t>аккреди</w:t>
      </w:r>
      <w:r w:rsidRPr="003D20B1">
        <w:rPr>
          <w:b/>
          <w:bCs/>
        </w:rPr>
        <w:softHyphen/>
        <w:t xml:space="preserve">тацией </w:t>
      </w:r>
      <w:r w:rsidRPr="003D20B1">
        <w:t xml:space="preserve">понимается </w:t>
      </w:r>
      <w:r w:rsidRPr="003D20B1">
        <w:rPr>
          <w:i/>
          <w:iCs/>
        </w:rPr>
        <w:t>официальное признание уполномоченным органом по стандартизации, метрологии и сертификации правомочий органи</w:t>
      </w:r>
      <w:r w:rsidRPr="003D20B1">
        <w:rPr>
          <w:i/>
          <w:iCs/>
        </w:rPr>
        <w:softHyphen/>
        <w:t>зации осуществлять работы в области сертификации и аккреди</w:t>
      </w:r>
      <w:r w:rsidRPr="003D20B1">
        <w:rPr>
          <w:i/>
          <w:iCs/>
        </w:rPr>
        <w:softHyphen/>
        <w:t>тации.</w:t>
      </w:r>
    </w:p>
    <w:p w:rsidR="003D20B1" w:rsidRPr="003D20B1" w:rsidRDefault="003D20B1" w:rsidP="003D20B1">
      <w:r w:rsidRPr="003D20B1">
        <w:t>Развитие деятельности по сертификации в Республике Казахстан создало предпосылки и обусловило необходимость создания норма</w:t>
      </w:r>
      <w:r w:rsidRPr="003D20B1">
        <w:softHyphen/>
        <w:t>тивно-правовой основы (нормативных документов и правил) по аккредитации различных субъектов - органов по подтверждению соответствия, испытательных и измерительных лабораторий. С этой целью были определены требования к системам аккредитации и участникам оценки соответствия, включающей испытания, измере</w:t>
      </w:r>
      <w:r w:rsidRPr="003D20B1">
        <w:softHyphen/>
        <w:t>ния и сертификацию в обязательной и добровольной формах.</w:t>
      </w:r>
    </w:p>
    <w:p w:rsidR="003D20B1" w:rsidRPr="003D20B1" w:rsidRDefault="003D20B1" w:rsidP="003D20B1">
      <w:r w:rsidRPr="003D20B1">
        <w:t>В настоящее время система аккредитации регламентирована комплексом государственных стандартов</w:t>
      </w:r>
      <w:proofErr w:type="gramStart"/>
      <w:r w:rsidRPr="003D20B1">
        <w:t xml:space="preserve"> </w:t>
      </w:r>
      <w:r>
        <w:t>.</w:t>
      </w:r>
      <w:proofErr w:type="gramEnd"/>
      <w:r w:rsidRPr="003D20B1">
        <w:t xml:space="preserve">В этих стандартах реализованы положения международных стандартов ИСО/МЭК, европейских стандартов </w:t>
      </w:r>
      <w:r w:rsidRPr="003D20B1">
        <w:rPr>
          <w:lang w:val="en-US"/>
        </w:rPr>
        <w:t>EN</w:t>
      </w:r>
      <w:r w:rsidRPr="003D20B1">
        <w:t xml:space="preserve"> 45000 и работ Междуна</w:t>
      </w:r>
      <w:r w:rsidRPr="003D20B1">
        <w:softHyphen/>
        <w:t>родной конференции по аккредитации лабораторий (ИЛАК).</w:t>
      </w:r>
    </w:p>
    <w:p w:rsidR="003D20B1" w:rsidRPr="003D20B1" w:rsidRDefault="003D20B1" w:rsidP="003D20B1">
      <w:r w:rsidRPr="003D20B1">
        <w:t>В целях обеспечения признания результатов аккредитации за рубежом приняты международные стандарты ИСО «Общие требования к компетентности испытательных и калибро</w:t>
      </w:r>
      <w:r w:rsidRPr="003D20B1">
        <w:softHyphen/>
        <w:t>вочных лабораторий» и ИСО/МЭК «Общие требования к органам по сертификации продукции».</w:t>
      </w:r>
    </w:p>
    <w:p w:rsidR="003D20B1" w:rsidRPr="003D20B1" w:rsidRDefault="003D20B1" w:rsidP="003D20B1">
      <w:r w:rsidRPr="003D20B1">
        <w:t>Аккредитация в Республике Казахстан проводится согласно действующему законодательству в области сертификации и в соответствии с требованиями технических регламентов и иных нормативных документов.</w:t>
      </w:r>
    </w:p>
    <w:p w:rsidR="003D20B1" w:rsidRPr="003D20B1" w:rsidRDefault="003D20B1" w:rsidP="003D20B1">
      <w:r w:rsidRPr="003D20B1">
        <w:t xml:space="preserve">Аккредитующим органом является Госстандарт. При проведении работ по аккредитации национальный орган по аккредитации выполняет следующие </w:t>
      </w:r>
      <w:r w:rsidRPr="003D20B1">
        <w:rPr>
          <w:b/>
          <w:bCs/>
          <w:i/>
          <w:iCs/>
        </w:rPr>
        <w:t>основные функции:</w:t>
      </w:r>
      <w:r w:rsidRPr="003D20B1">
        <w:t xml:space="preserve"> </w:t>
      </w:r>
    </w:p>
    <w:p w:rsidR="003D20B1" w:rsidRPr="003D20B1" w:rsidRDefault="003D20B1" w:rsidP="003D20B1">
      <w:r w:rsidRPr="003D20B1">
        <w:lastRenderedPageBreak/>
        <w:t xml:space="preserve">                                             </w:t>
      </w:r>
      <w:r w:rsidRPr="003D20B1">
        <w:rPr>
          <w:noProof/>
          <w:lang w:eastAsia="ru-RU"/>
        </w:rPr>
        <mc:AlternateContent>
          <mc:Choice Requires="wpc">
            <w:drawing>
              <wp:inline distT="0" distB="0" distL="0" distR="0">
                <wp:extent cx="6057900" cy="2743200"/>
                <wp:effectExtent l="0" t="9525" r="0" b="0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571294" y="0"/>
                            <a:ext cx="5029740" cy="2514600"/>
                            <a:chOff x="2444" y="3696"/>
                            <a:chExt cx="5977" cy="2970"/>
                          </a:xfrm>
                        </wpg:grpSpPr>
                        <wpg:grpSp>
                          <wpg:cNvPr id="4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3123" y="3696"/>
                              <a:ext cx="4755" cy="2025"/>
                              <a:chOff x="3123" y="3696"/>
                              <a:chExt cx="4755" cy="2025"/>
                            </a:xfrm>
                          </wpg:grpSpPr>
                          <wps:wsp>
                            <wps:cNvPr id="5" name="AutoShap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346" y="3696"/>
                                <a:ext cx="1902" cy="40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ГОССТАНДАРТ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23" y="4506"/>
                                <a:ext cx="4755" cy="40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ЭКСПЕРТНЫЕ ОРГАНЫ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AutoShape 8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4889" y="4101"/>
                                <a:ext cx="679" cy="405"/>
                              </a:xfrm>
                              <a:prstGeom prst="triangle">
                                <a:avLst>
                                  <a:gd name="adj" fmla="val 4833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AutoShap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10" y="4911"/>
                                <a:ext cx="2173" cy="810"/>
                              </a:xfrm>
                              <a:prstGeom prst="downArrowCallout">
                                <a:avLst>
                                  <a:gd name="adj1" fmla="val 67068"/>
                                  <a:gd name="adj2" fmla="val 67068"/>
                                  <a:gd name="adj3" fmla="val 16667"/>
                                  <a:gd name="adj4" fmla="val 6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szCs w:val="28"/>
                                    </w:rPr>
                                  </w:pPr>
                                  <w:r>
                                    <w:rPr>
                                      <w:szCs w:val="28"/>
                                    </w:rPr>
                                    <w:t>Субъекты оценки</w:t>
                                  </w:r>
                                </w:p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szCs w:val="28"/>
                                    </w:rPr>
                                  </w:pPr>
                                  <w:r>
                                    <w:rPr>
                                      <w:szCs w:val="28"/>
                                    </w:rPr>
                                    <w:t>соответствия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" name="Group 10"/>
                          <wpg:cNvGrpSpPr>
                            <a:grpSpLocks/>
                          </wpg:cNvGrpSpPr>
                          <wpg:grpSpPr bwMode="auto">
                            <a:xfrm>
                              <a:off x="2444" y="5856"/>
                              <a:ext cx="5977" cy="810"/>
                              <a:chOff x="2444" y="5856"/>
                              <a:chExt cx="5977" cy="810"/>
                            </a:xfrm>
                          </wpg:grpSpPr>
                          <wps:wsp>
                            <wps:cNvPr id="10" name="AutoShap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44" y="5856"/>
                                <a:ext cx="1766" cy="81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i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Cs w:val="28"/>
                                    </w:rPr>
                                    <w:t>Испытательные лаборатории (центры)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AutoShap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82" y="5856"/>
                                <a:ext cx="1766" cy="81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i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Cs w:val="28"/>
                                    </w:rPr>
                                    <w:t>Органы по подтверждению соответствия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AutoShap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55" y="5856"/>
                                <a:ext cx="1766" cy="81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D20B1" w:rsidRDefault="003D20B1" w:rsidP="003D20B1">
                                  <w:pPr>
                                    <w:jc w:val="center"/>
                                    <w:rPr>
                                      <w:i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Cs w:val="28"/>
                                    </w:rPr>
                                    <w:t>Эксперты-аудиторы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3" o:spid="_x0000_s1026" editas="canvas" style="width:477pt;height:3in;mso-position-horizontal-relative:char;mso-position-vertical-relative:line" coordsize="60579,2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27432;visibility:visible;mso-wrap-style:square">
                  <v:fill o:detectmouseclick="t"/>
                  <v:path o:connecttype="none"/>
                </v:shape>
                <v:group id="Group 4" o:spid="_x0000_s1028" style="position:absolute;left:5712;width:50298;height:25146" coordorigin="2444,3696" coordsize="5977,29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5" o:spid="_x0000_s1029" style="position:absolute;left:3123;top:3696;width:4755;height:2025" coordorigin="3123,3696" coordsize="4755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AutoShape 6" o:spid="_x0000_s1030" type="#_x0000_t109" style="position:absolute;left:4346;top:3696;width:190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ZfMUA&#10;AADaAAAADwAAAGRycy9kb3ducmV2LnhtbESPQWvCQBSE7wX/w/IEL8FstI2E1FWkENFDD41eenvN&#10;vibB7NuQ3cb033cLhR6HmfmG2e4n04mRBtdaVrCKExDEldUt1wqul2KZgXAeWWNnmRR8k4P9bvaw&#10;xVzbO7/RWPpaBAi7HBU03ve5lK5qyKCLbU8cvE87GPRBDrXUA94D3HRynSQbabDlsNBgTy8NVbfy&#10;yyhYZ1F55Nfi9PRx1gWm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YZl8xQAAANoAAAAPAAAAAAAAAAAAAAAAAJgCAABkcnMv&#10;ZG93bnJldi54bWxQSwUGAAAAAAQABAD1AAAAigMAAAAA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</w:rPr>
                              <w:t>ГОССТАНДАРТ</w:t>
                            </w:r>
                          </w:p>
                        </w:txbxContent>
                      </v:textbox>
                    </v:shape>
                    <v:shape id="AutoShape 7" o:spid="_x0000_s1031" type="#_x0000_t109" style="position:absolute;left:3123;top:4506;width:475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HC8MA&#10;AADaAAAADwAAAGRycy9kb3ducmV2LnhtbESPT4vCMBTE7wt+h/AEL6Kpf5FqFBG66MGD1Yu3Z/O2&#10;Ldu8lCbW7rc3Cwt7HGbmN8xm15lKtNS40rKCyTgCQZxZXXKu4HZNRisQziNrrCyTgh9ysNv2PjYY&#10;a/viC7Wpz0WAsItRQeF9HUvpsoIMurGtiYP3ZRuDPsgml7rBV4CbSk6jaCkNlhwWCqzpUFD2nT6N&#10;gulqmH7yOTnOHyed4GJyb4ezk1KDfrdfg/DU+f/wX/uoFSzh90q4AXL7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MHC8MAAADaAAAADwAAAAAAAAAAAAAAAACYAgAAZHJzL2Rv&#10;d25yZXYueG1sUEsFBgAAAAAEAAQA9QAAAIgDAAAAAA==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</w:rPr>
                              <w:t>ЭКСПЕРТНЫЕ ОРГАНЫ</w:t>
                            </w:r>
                          </w:p>
                        </w:txbxContent>
                      </v:textbox>
                    </v:shape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8" o:spid="_x0000_s1032" type="#_x0000_t5" style="position:absolute;left:4889;top:4101;width:679;height:40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G/sMQA&#10;AADaAAAADwAAAGRycy9kb3ducmV2LnhtbESPX2vCQBDE3wW/w7GCL6KXCLWSekppLdSn+g/p45Lb&#10;JqG5vTS3auqn7xUKfRxm5jfMYtW5Wl2oDZVnA+kkAUWce1txYeB4eBnPQQVBtlh7JgPfFGC17PcW&#10;mFl/5R1d9lKoCOGQoYFSpMm0DnlJDsPEN8TR+/CtQ4myLbRt8RrhrtbTJJlphxXHhRIbeiop/9yf&#10;nYHRbI27u81p+ya357RL37/oIGjMcNA9PoAS6uQ//Nd+tQbu4fdKvAF6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Rv7DEAAAA2gAAAA8AAAAAAAAAAAAAAAAAmAIAAGRycy9k&#10;b3ducmV2LnhtbFBLBQYAAAAABAAEAPUAAACJAwAAAAA=&#10;" adj="10440"/>
                    <v:shapetype id="_x0000_t80" coordsize="21600,21600" o:spt="80" adj="14400,5400,18000,8100" path="m,l21600,,21600@0@5@0@5@2@4@2,10800,21600@1@2@3@2@3@0,0@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prod #0 1 2"/>
                      </v:formulas>
                      <v:path o:connecttype="custom" o:connectlocs="10800,0;0,@6;10800,21600;21600,@6" o:connectangles="270,180,90,0" textboxrect="0,0,21600,@0"/>
                      <v:handles>
                        <v:h position="topLeft,#0" yrange="0,@2"/>
                        <v:h position="#1,bottomRight" xrange="0,@3"/>
                        <v:h position="#3,#2" xrange="@1,10800" yrange="@0,21600"/>
                      </v:handles>
                    </v:shapetype>
                    <v:shape id="AutoShape 9" o:spid="_x0000_s1033" type="#_x0000_t80" style="position:absolute;left:4210;top:4911;width:2173;height: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iN8IA&#10;AADaAAAADwAAAGRycy9kb3ducmV2LnhtbERPy2rCQBTdC/2H4Ra6M5OGIjY6CUVo6aZgNUXcXTM3&#10;D8zcCZlpkv69syi4PJz3Np9NJ0YaXGtZwXMUgyAurW65VlAc35drEM4ja+wsk4I/cpBnD4stptpO&#10;/E3jwdcihLBLUUHjfZ9K6cqGDLrI9sSBq+xg0Ac41FIPOIVw08kkjlfSYMuhocGedg2V18OvUbCv&#10;iv00Jq+7n+r0VbwkbXI5Xz6Uenqc3zYgPM3+Lv53f2oFYWu4Em6AzG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yOI3wgAAANoAAAAPAAAAAAAAAAAAAAAAAJgCAABkcnMvZG93&#10;bnJldi54bWxQSwUGAAAAAAQABAD1AAAAhwMAAAAA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Субъекты оценки</w:t>
                            </w:r>
                          </w:p>
                          <w:p w:rsidR="003D20B1" w:rsidRDefault="003D20B1" w:rsidP="003D20B1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соответствия</w:t>
                            </w:r>
                          </w:p>
                        </w:txbxContent>
                      </v:textbox>
                    </v:shape>
                  </v:group>
                  <v:group id="Group 10" o:spid="_x0000_s1034" style="position:absolute;left:2444;top:5856;width:5977;height:810" coordorigin="2444,5856" coordsize="5977,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shape id="AutoShape 11" o:spid="_x0000_s1035" type="#_x0000_t109" style="position:absolute;left:2444;top:5856;width:1766;height: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iO8UA&#10;AADbAAAADwAAAGRycy9kb3ducmV2LnhtbESPQWvCQBCF7wX/wzKCF6kbtS2SuooUInroodGLtzE7&#10;TYLZ2ZDdxvjvO4dCbzO8N+99s94OrlE9daH2bGA+S0ARF97WXBo4n7LnFagQkS02nsnAgwJsN6On&#10;NabW3/mL+jyWSkI4pGigirFNtQ5FRQ7DzLfEon37zmGUtSu17fAu4a7RiyR50w5rloYKW/qoqLjl&#10;P87AYjXN9/yZHV6uR5vh6/zST5dHYybjYfcOKtIQ/81/1w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yI7xQAAANsAAAAPAAAAAAAAAAAAAAAAAJgCAABkcnMv&#10;ZG93bnJldi54bWxQSwUGAAAAAAQABAD1AAAAigMAAAAA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i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Cs w:val="28"/>
                              </w:rPr>
                              <w:t>Испытательные лаборатории (центры)</w:t>
                            </w:r>
                          </w:p>
                        </w:txbxContent>
                      </v:textbox>
                    </v:shape>
                    <v:shape id="AutoShape 12" o:spid="_x0000_s1036" type="#_x0000_t109" style="position:absolute;left:4482;top:5856;width:1766;height: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+HoMMA&#10;AADbAAAADwAAAGRycy9kb3ducmV2LnhtbERPS2vCQBC+C/6HZYReRDexDyS6CaUQ0UMPpr14G7PT&#10;JDQ7G7LbGP99VxC8zcf3nG02mlYM1LvGsoJ4GYEgLq1uuFLw/ZUv1iCcR9bYWiYFV3KQpdPJFhNt&#10;L3ykofCVCCHsElRQe98lUrqyJoNuaTviwP3Y3qAPsK+k7vESwk0rV1H0Jg02HBpq7OijpvK3+DMK&#10;Vut5sePPfP9yPugcX+PTMH8+KPU0G983IDyN/iG+u/c6zI/h9ks4QK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+HoMMAAADbAAAADwAAAAAAAAAAAAAAAACYAgAAZHJzL2Rv&#10;d25yZXYueG1sUEsFBgAAAAAEAAQA9QAAAIgDAAAAAA==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i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Cs w:val="28"/>
                              </w:rPr>
                              <w:t>Органы по подтверждению соответствия</w:t>
                            </w:r>
                          </w:p>
                        </w:txbxContent>
                      </v:textbox>
                    </v:shape>
                    <v:shape id="AutoShape 13" o:spid="_x0000_s1037" type="#_x0000_t109" style="position:absolute;left:6655;top:5856;width:1766;height: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0Z18MA&#10;AADbAAAADwAAAGRycy9kb3ducmV2LnhtbERPTWvCQBC9C/6HZQQvUjdGW0LqKqUQ0YMH0156m2an&#10;SWh2NmTXGP+9Kwje5vE+Z70dTCN66lxtWcFiHoEgLqyuuVTw/ZW9JCCcR9bYWCYFV3Kw3YxHa0y1&#10;vfCJ+tyXIoSwS1FB5X2bSumKigy6uW2JA/dnO4M+wK6UusNLCDeNjKPoTRqsOTRU2NJnRcV/fjYK&#10;4mSW7/iY7Ve/B53h6+Knny0PSk0nw8c7CE+Df4of7r0O82O4/xIO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0Z18MAAADbAAAADwAAAAAAAAAAAAAAAACYAgAAZHJzL2Rv&#10;d25yZXYueG1sUEsFBgAAAAAEAAQA9QAAAIgDAAAAAA==&#10;">
                      <v:textbox>
                        <w:txbxContent>
                          <w:p w:rsidR="003D20B1" w:rsidRDefault="003D20B1" w:rsidP="003D20B1">
                            <w:pPr>
                              <w:jc w:val="center"/>
                              <w:rPr>
                                <w:i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Cs w:val="28"/>
                              </w:rPr>
                              <w:t>Эксперты-аудиторы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  <w:r w:rsidRPr="003D20B1">
        <w:t xml:space="preserve">                                                                                                     </w:t>
      </w:r>
    </w:p>
    <w:p w:rsidR="003D20B1" w:rsidRPr="003D20B1" w:rsidRDefault="003D20B1" w:rsidP="003D20B1">
      <w:r w:rsidRPr="003D20B1">
        <w:t xml:space="preserve">                 </w:t>
      </w:r>
    </w:p>
    <w:p w:rsidR="003D20B1" w:rsidRPr="003D20B1" w:rsidRDefault="003D20B1" w:rsidP="003D20B1">
      <w:r>
        <w:t>Рисунок 1</w:t>
      </w:r>
      <w:r w:rsidRPr="003D20B1">
        <w:t>. Структура организации работ по аккредитации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реализует государственную политику в области аккредитации;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организует проведение работ по аккредитации в Республике Казахстан;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разрабатывает с участием заинтересованных лиц проекты законодательных и иных нормативных правовых актов Республики Казахстан в области аккредитации;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разрабатывает и утверждает правила и рекомендации по аккредитации, проведению государственного контроля деятель</w:t>
      </w:r>
      <w:r w:rsidRPr="003D20B1">
        <w:softHyphen/>
        <w:t>ности аккредитованных органов по оценке соответствия, правила выдачи, приостановки и отмены действия аттестата аккредитации, а также требования (критерии) к участникам национальной системы аккредитации;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организует подготовку экспертов-аудиторов по аккредитации;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принимает решение об аккредитации или отказе в аккредита</w:t>
      </w:r>
      <w:r w:rsidRPr="003D20B1">
        <w:softHyphen/>
        <w:t>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устанавливает форму и выдает аттестат аккредитации;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приостанавливает или отменяет действие аттестата аккреди</w:t>
      </w:r>
      <w:r w:rsidRPr="003D20B1">
        <w:softHyphen/>
        <w:t>тации;</w:t>
      </w:r>
    </w:p>
    <w:p w:rsidR="003D20B1" w:rsidRPr="003D20B1" w:rsidRDefault="003D20B1" w:rsidP="003D20B1">
      <w:pPr>
        <w:numPr>
          <w:ilvl w:val="0"/>
          <w:numId w:val="1"/>
        </w:numPr>
      </w:pPr>
      <w:r w:rsidRPr="003D20B1">
        <w:t>ведет Государственный реестр аккредитованных органов по оценке соответствия и экспертов по аккредитации и опубликовывает официальную информацию о них;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 xml:space="preserve">организует проведение государственного </w:t>
      </w:r>
      <w:proofErr w:type="gramStart"/>
      <w:r w:rsidRPr="003D20B1">
        <w:t>контроля за</w:t>
      </w:r>
      <w:proofErr w:type="gramEnd"/>
      <w:r w:rsidRPr="003D20B1">
        <w:t xml:space="preserve"> аккредитованными органами по оценке соответствия;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создает апелляционную комиссию для рассмотрения жалоб (апелляций) по вопросам проведения аккредитации;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заключает в установленном порядке соглашения с зарубежными аккредитующими органами о взаимном признании результатов аккредитации;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готовит в установленном порядке предложения о присоединении к международным (региональным) системам аккредитации;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lastRenderedPageBreak/>
        <w:t>представляет в установленном порядке Республику Казахстан в международных (региональных) организациях по аккредитации.</w:t>
      </w:r>
    </w:p>
    <w:p w:rsidR="003D20B1" w:rsidRPr="003D20B1" w:rsidRDefault="003D20B1" w:rsidP="003D20B1">
      <w:r w:rsidRPr="003D20B1">
        <w:t xml:space="preserve">К экспертным органам относятся </w:t>
      </w:r>
      <w:r w:rsidRPr="003D20B1">
        <w:rPr>
          <w:b/>
          <w:bCs/>
        </w:rPr>
        <w:t>экспертные центры по аккреди</w:t>
      </w:r>
      <w:r w:rsidRPr="003D20B1">
        <w:rPr>
          <w:b/>
          <w:bCs/>
        </w:rPr>
        <w:softHyphen/>
        <w:t xml:space="preserve">тации </w:t>
      </w:r>
      <w:r w:rsidRPr="003D20B1">
        <w:t>- организации, вне зависимости от организационно-правовых форм и форм собственности компетентные проводить работы в области аккредитации по поручению аккредитующего органа.</w:t>
      </w:r>
    </w:p>
    <w:p w:rsidR="003D20B1" w:rsidRPr="003D20B1" w:rsidRDefault="003D20B1" w:rsidP="003D20B1">
      <w:r w:rsidRPr="003D20B1">
        <w:t>Основными направлениями деятельности, осуществляемой экспертными центрами по аккредитации в соответствии с прави</w:t>
      </w:r>
      <w:r w:rsidRPr="003D20B1">
        <w:softHyphen/>
        <w:t>лами системы аккредитации, являются: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проведение экспертизы документов организаций, претендую</w:t>
      </w:r>
      <w:r w:rsidRPr="003D20B1">
        <w:softHyphen/>
        <w:t>щих на аккредитацию в качестве органа по оценке соответствия и испытательной лаборатории;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проведение проверки организаций, претендующих на аккреди</w:t>
      </w:r>
      <w:r w:rsidRPr="003D20B1">
        <w:softHyphen/>
        <w:t>тацию в качестве органа по оценке соответствия и испытательной лаборатории;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подготовка документов о результатах проведенной оценки соответствия и представление их в национальный орган по аккредитации для принятия решения;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участие в проведении государственного контроля деятельности аккредитованных органов по оценке соответствия.</w:t>
      </w:r>
    </w:p>
    <w:p w:rsidR="003D20B1" w:rsidRPr="003D20B1" w:rsidRDefault="003D20B1" w:rsidP="003D20B1">
      <w:r w:rsidRPr="003D20B1">
        <w:t xml:space="preserve">В деятельности по аккредитации принимают участие </w:t>
      </w:r>
      <w:r w:rsidRPr="003D20B1">
        <w:rPr>
          <w:b/>
          <w:bCs/>
        </w:rPr>
        <w:t xml:space="preserve">эксперты-аудиторы по аккредитации </w:t>
      </w:r>
      <w:r w:rsidRPr="003D20B1">
        <w:t xml:space="preserve">- лица, обладающие знаниями и опытом работы в области оценки соответствия или отраслях экономики, имеющие высшее образование, прошедшие специальное обучение для выполнения работ </w:t>
      </w:r>
      <w:r w:rsidRPr="003D20B1">
        <w:rPr>
          <w:bCs/>
        </w:rPr>
        <w:t xml:space="preserve">по аккредитации </w:t>
      </w:r>
      <w:r w:rsidRPr="003D20B1">
        <w:t xml:space="preserve">и </w:t>
      </w:r>
      <w:r w:rsidRPr="003D20B1">
        <w:rPr>
          <w:bCs/>
        </w:rPr>
        <w:t>аттестованные.</w:t>
      </w:r>
    </w:p>
    <w:p w:rsidR="003D20B1" w:rsidRPr="003D20B1" w:rsidRDefault="003D20B1" w:rsidP="003D20B1">
      <w:r w:rsidRPr="003D20B1">
        <w:rPr>
          <w:b/>
          <w:bCs/>
        </w:rPr>
        <w:t xml:space="preserve">Эксперты-аудиторы по сертификации </w:t>
      </w:r>
      <w:r w:rsidRPr="003D20B1">
        <w:t>- специалисты, аттесто</w:t>
      </w:r>
      <w:r w:rsidRPr="003D20B1">
        <w:softHyphen/>
        <w:t>ванные в установленном порядке для проведения работ по сертифи</w:t>
      </w:r>
      <w:r w:rsidRPr="003D20B1">
        <w:softHyphen/>
        <w:t>кации в определенной сфере деятельности.</w:t>
      </w:r>
    </w:p>
    <w:p w:rsidR="003D20B1" w:rsidRPr="003D20B1" w:rsidRDefault="003D20B1" w:rsidP="003D20B1">
      <w:r w:rsidRPr="003D20B1">
        <w:t>Аттестацию (признание) экспертов-аудиторов проводит на</w:t>
      </w:r>
      <w:r w:rsidRPr="003D20B1">
        <w:softHyphen/>
        <w:t>циональный орган по аккредитации - Госстандарт по следующим направлениям деятельности: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сертификация систем качества и/или производств;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сертификация продукции;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сертификация услуг;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аккредитация органов по сертификации и/или испытательной лабораторий (центров).</w:t>
      </w:r>
    </w:p>
    <w:p w:rsidR="003D20B1" w:rsidRPr="003D20B1" w:rsidRDefault="003D20B1" w:rsidP="003D20B1">
      <w:r w:rsidRPr="003D20B1">
        <w:t>Эксперт-аудитор может быть аттестован в одной или нескольких областях деятельности.</w:t>
      </w:r>
    </w:p>
    <w:p w:rsidR="003D20B1" w:rsidRPr="003D20B1" w:rsidRDefault="003D20B1" w:rsidP="003D20B1">
      <w:r w:rsidRPr="003D20B1">
        <w:t>К эксперту-аудитору предъявляются следующие требования:</w:t>
      </w:r>
    </w:p>
    <w:p w:rsidR="003D20B1" w:rsidRPr="003D20B1" w:rsidRDefault="003D20B1" w:rsidP="003D20B1">
      <w:r w:rsidRPr="003D20B1">
        <w:t>а)</w:t>
      </w:r>
      <w:r w:rsidRPr="003D20B1">
        <w:tab/>
        <w:t>эксперт-аудитор должен знать и понимать: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основы законодательства Республики Казахстан;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стандарты, правила по сертификации и другие нормативные</w:t>
      </w:r>
      <w:r w:rsidRPr="003D20B1">
        <w:br/>
        <w:t>документы, на соответствие которым проводится сертификация</w:t>
      </w:r>
      <w:r w:rsidRPr="003D20B1">
        <w:br/>
        <w:t>систем качества (производств), продукции, услуг, работ, процессов,</w:t>
      </w:r>
      <w:r w:rsidRPr="003D20B1">
        <w:br/>
      </w:r>
      <w:r w:rsidRPr="003D20B1">
        <w:lastRenderedPageBreak/>
        <w:t>аккредитация органов по сертификации и испытательных лабора</w:t>
      </w:r>
      <w:r w:rsidRPr="003D20B1">
        <w:softHyphen/>
        <w:t>торий (центров);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принципы и методы оценки качества продукции, осмотра,</w:t>
      </w:r>
      <w:r w:rsidRPr="003D20B1">
        <w:br/>
        <w:t>опроса, испытаний, анализа состояния производства, подготовки</w:t>
      </w:r>
      <w:r w:rsidRPr="003D20B1">
        <w:br/>
        <w:t>отчета;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принципы организации и проведения проверок (планиро</w:t>
      </w:r>
      <w:r w:rsidRPr="003D20B1">
        <w:softHyphen/>
        <w:t>вание, организация, общение и управление);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основы этики и психологии;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направления, основные принципы и практику международного сотрудничества в области сертификации (аккредитации);</w:t>
      </w:r>
    </w:p>
    <w:p w:rsidR="003D20B1" w:rsidRPr="003D20B1" w:rsidRDefault="003D20B1" w:rsidP="003D20B1">
      <w:pPr>
        <w:numPr>
          <w:ilvl w:val="0"/>
          <w:numId w:val="3"/>
        </w:numPr>
      </w:pPr>
      <w:r w:rsidRPr="003D20B1">
        <w:t>экономические и иные аспекты практической деятельности;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инструкции Комитета по стандартизации, метрологии и сертификации Республики Казахстан и ЕС;</w:t>
      </w:r>
    </w:p>
    <w:p w:rsidR="003D20B1" w:rsidRPr="003D20B1" w:rsidRDefault="003D20B1" w:rsidP="003D20B1">
      <w:r w:rsidRPr="003D20B1">
        <w:t>б)</w:t>
      </w:r>
      <w:r w:rsidRPr="003D20B1">
        <w:tab/>
        <w:t xml:space="preserve"> эксперт-аудитор должен обладать личными качествами: иметь широкий кругозор знаний, быть выдержанным, принципиальным, обладать логическим мышлением, аналитическим складом ума, твердостью воли, доброжелательностью, способностями объективно оценивать ситуацию и понимать сложные процессы с точки зрения главной перспективы.</w:t>
      </w:r>
    </w:p>
    <w:p w:rsidR="003D20B1" w:rsidRPr="003D20B1" w:rsidRDefault="003D20B1" w:rsidP="003D20B1">
      <w:r w:rsidRPr="003D20B1">
        <w:t>Эксперты-аудиторы проводят независимый анализ деятельности аккредитованных органов по сертификации и (или) испытательных лабораторий (центров) на соответствие установленным требо</w:t>
      </w:r>
      <w:r w:rsidRPr="003D20B1">
        <w:softHyphen/>
        <w:t>ваниям.</w:t>
      </w:r>
    </w:p>
    <w:p w:rsidR="003D20B1" w:rsidRPr="003D20B1" w:rsidRDefault="003D20B1" w:rsidP="003D20B1">
      <w:r w:rsidRPr="003D20B1">
        <w:t>При необходимости к работам по аккредитации могут привле</w:t>
      </w:r>
      <w:r w:rsidRPr="003D20B1">
        <w:softHyphen/>
        <w:t xml:space="preserve">каться </w:t>
      </w:r>
      <w:r w:rsidRPr="003D20B1">
        <w:rPr>
          <w:b/>
        </w:rPr>
        <w:t>технические эксперты,</w:t>
      </w:r>
      <w:r w:rsidRPr="003D20B1">
        <w:t xml:space="preserve"> обладающие специальными знаниями или опытом  применительно к аудиту.</w:t>
      </w:r>
    </w:p>
    <w:p w:rsidR="003D20B1" w:rsidRPr="003D20B1" w:rsidRDefault="003D20B1" w:rsidP="003D20B1">
      <w:r w:rsidRPr="003D20B1">
        <w:rPr>
          <w:b/>
        </w:rPr>
        <w:t>Субъекты оценки соответствия,</w:t>
      </w:r>
      <w:r w:rsidRPr="003D20B1">
        <w:t xml:space="preserve"> к которым относятся: 1) органы по подтверждению соответствия и 2) испытательные лаборатории (центры), подлежат </w:t>
      </w:r>
      <w:r w:rsidRPr="003D20B1">
        <w:rPr>
          <w:b/>
        </w:rPr>
        <w:t xml:space="preserve">обязательной аккредитации  </w:t>
      </w:r>
      <w:r w:rsidRPr="003D20B1">
        <w:t>в порядке, установ</w:t>
      </w:r>
      <w:r w:rsidRPr="003D20B1">
        <w:softHyphen/>
        <w:t>ленном Госстандартом.</w:t>
      </w:r>
    </w:p>
    <w:p w:rsidR="003D20B1" w:rsidRPr="003D20B1" w:rsidRDefault="003D20B1" w:rsidP="003D20B1">
      <w:r w:rsidRPr="003D20B1">
        <w:t>Аккредитация организаций-заявителей проводится в определен</w:t>
      </w:r>
      <w:r w:rsidRPr="003D20B1">
        <w:softHyphen/>
        <w:t xml:space="preserve">ной области деятельности - </w:t>
      </w:r>
      <w:r w:rsidRPr="003D20B1">
        <w:rPr>
          <w:b/>
          <w:i/>
        </w:rPr>
        <w:t>области аккредитации</w:t>
      </w:r>
      <w:proofErr w:type="gramStart"/>
      <w:r w:rsidRPr="003D20B1">
        <w:rPr>
          <w:b/>
          <w:i/>
          <w:vertAlign w:val="superscript"/>
        </w:rPr>
        <w:t>1</w:t>
      </w:r>
      <w:proofErr w:type="gramEnd"/>
      <w:r w:rsidRPr="003D20B1">
        <w:t xml:space="preserve"> применительно к конкретной продукции, услуге, работе, процессу. При этом однозначно устанавливаются проверяемые параметры, методы исследований (контроля, проверок) и соответствующие им стан</w:t>
      </w:r>
      <w:r w:rsidRPr="003D20B1">
        <w:softHyphen/>
        <w:t>дарты и другие нормативные документы.</w:t>
      </w:r>
    </w:p>
    <w:p w:rsidR="003D20B1" w:rsidRPr="003D20B1" w:rsidRDefault="003D20B1" w:rsidP="003D20B1">
      <w:r w:rsidRPr="003D20B1">
        <w:rPr>
          <w:b/>
        </w:rPr>
        <w:t>Орган по подтверждению соответствия (орган по сертификации)</w:t>
      </w:r>
      <w:r w:rsidRPr="003D20B1">
        <w:t xml:space="preserve"> - это официально признанная путем аккредитации на компетентность и независимость организация, которая имеет право выполнять сертификацию продукции, услуг, работ, процессов в определенной области аккредитации.</w:t>
      </w:r>
    </w:p>
    <w:p w:rsidR="003D20B1" w:rsidRPr="003D20B1" w:rsidRDefault="003D20B1" w:rsidP="003D20B1">
      <w:r w:rsidRPr="003D20B1">
        <w:t>Как уже рассматривалось выше, органы по сертификации создаются на базе организаций любых форм собственности, имею</w:t>
      </w:r>
      <w:r w:rsidRPr="003D20B1">
        <w:softHyphen/>
        <w:t>щих статус юридического лица и отвечающих требованиям, уста</w:t>
      </w:r>
      <w:r w:rsidRPr="003D20B1">
        <w:softHyphen/>
        <w:t>новленным нормативными документами Государственной системы сертификации.</w:t>
      </w:r>
    </w:p>
    <w:p w:rsidR="003D20B1" w:rsidRPr="003D20B1" w:rsidRDefault="003D20B1" w:rsidP="003D20B1">
      <w:pPr>
        <w:rPr>
          <w:vertAlign w:val="superscript"/>
        </w:rPr>
      </w:pPr>
      <w:r w:rsidRPr="003D20B1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177165</wp:posOffset>
                </wp:positionV>
                <wp:extent cx="1804670" cy="0"/>
                <wp:effectExtent l="9525" t="5715" r="508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467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95pt" to="142.1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" strokeweight=".7pt"/>
            </w:pict>
          </mc:Fallback>
        </mc:AlternateContent>
      </w:r>
    </w:p>
    <w:p w:rsidR="003D20B1" w:rsidRPr="003D20B1" w:rsidRDefault="003D20B1" w:rsidP="003D20B1">
      <w:r w:rsidRPr="003D20B1">
        <w:rPr>
          <w:vertAlign w:val="superscript"/>
        </w:rPr>
        <w:t>1</w:t>
      </w:r>
      <w:r w:rsidRPr="003D20B1">
        <w:rPr>
          <w:b/>
        </w:rPr>
        <w:t>Область аккредитации</w:t>
      </w:r>
      <w:r w:rsidRPr="003D20B1">
        <w:t xml:space="preserve"> устанавливается в соответствии с номенклатурой сертифицируемой продукции и нормативными документами, применяемыми при сертификации.</w:t>
      </w:r>
    </w:p>
    <w:p w:rsidR="003D20B1" w:rsidRPr="003D20B1" w:rsidRDefault="003D20B1" w:rsidP="003D20B1"/>
    <w:p w:rsidR="003D20B1" w:rsidRPr="003D20B1" w:rsidRDefault="003D20B1" w:rsidP="003D20B1">
      <w:r w:rsidRPr="003D20B1">
        <w:t xml:space="preserve">Если организация претендует на аккредитацию в качестве органа по подтверждению соответствия, то согласно </w:t>
      </w:r>
      <w:proofErr w:type="gramStart"/>
      <w:r w:rsidRPr="003D20B1">
        <w:t>СТ</w:t>
      </w:r>
      <w:proofErr w:type="gramEnd"/>
      <w:r w:rsidRPr="003D20B1">
        <w:t xml:space="preserve"> РК 7.2 она должна отвечать следующим </w:t>
      </w:r>
      <w:r w:rsidRPr="003D20B1">
        <w:rPr>
          <w:b/>
          <w:i/>
        </w:rPr>
        <w:t>требованиям</w:t>
      </w:r>
      <w:r w:rsidRPr="003D20B1">
        <w:t>: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быть третьей стороной, т.е. обладать административной,</w:t>
      </w:r>
      <w:r w:rsidRPr="003D20B1">
        <w:br/>
        <w:t>экономической и юридической независимостью;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быть технически компетентной в области сертификации;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иметь необходимые средства и документированные процедуры;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располагать квалифицированным персоналом;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иметь стабильное финансовое положение и ресурсы, требуе</w:t>
      </w:r>
      <w:r w:rsidRPr="003D20B1">
        <w:softHyphen/>
        <w:t>мые для  выполнения работ в заявленной сфере деятельности.</w:t>
      </w:r>
    </w:p>
    <w:p w:rsidR="003D20B1" w:rsidRPr="003D20B1" w:rsidRDefault="003D20B1" w:rsidP="003D20B1">
      <w:r w:rsidRPr="003D20B1">
        <w:t>При аккредитации органов по сертификации должны быть: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определены объекты сертификации;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установлены категории и виды нормативных документов, на соответствие требованиям которых проводится сертификация;</w:t>
      </w:r>
    </w:p>
    <w:p w:rsidR="003D20B1" w:rsidRPr="003D20B1" w:rsidRDefault="003D20B1" w:rsidP="003D20B1">
      <w:pPr>
        <w:numPr>
          <w:ilvl w:val="0"/>
          <w:numId w:val="2"/>
        </w:numPr>
      </w:pPr>
      <w:r w:rsidRPr="003D20B1">
        <w:t>регламентированы правила и процедуры проведения сертифи</w:t>
      </w:r>
      <w:r w:rsidRPr="003D20B1">
        <w:softHyphen/>
        <w:t>кации объектов, включенных в область аккредитации.</w:t>
      </w:r>
    </w:p>
    <w:p w:rsidR="003D20B1" w:rsidRPr="003D20B1" w:rsidRDefault="003D20B1" w:rsidP="003D20B1">
      <w:r w:rsidRPr="003D20B1">
        <w:t xml:space="preserve">Правоспособность органов по подтверждению соответствия возникает в момент получения ими </w:t>
      </w:r>
      <w:r w:rsidRPr="003D20B1">
        <w:rPr>
          <w:b/>
          <w:i/>
        </w:rPr>
        <w:t>аттестата аккредитации</w:t>
      </w:r>
      <w:r w:rsidRPr="003D20B1">
        <w:t xml:space="preserve"> и прекращается в момент его изъятия, истечения срока действия или признания недействительным в установленном нормативн</w:t>
      </w:r>
      <w:proofErr w:type="gramStart"/>
      <w:r w:rsidRPr="003D20B1">
        <w:t>о-</w:t>
      </w:r>
      <w:proofErr w:type="gramEnd"/>
      <w:r w:rsidRPr="003D20B1">
        <w:t xml:space="preserve"> право</w:t>
      </w:r>
      <w:r w:rsidRPr="003D20B1">
        <w:softHyphen/>
        <w:t>выми актами порядке.</w:t>
      </w:r>
    </w:p>
    <w:p w:rsidR="003D20B1" w:rsidRPr="003D20B1" w:rsidRDefault="003D20B1" w:rsidP="003D20B1">
      <w:r w:rsidRPr="003D20B1">
        <w:t>Руководители органов по подтверждению соответствия, их филиалов и представительств должны быть экспертами-аудито</w:t>
      </w:r>
      <w:r w:rsidRPr="003D20B1">
        <w:softHyphen/>
        <w:t>рами, аттестованными в установленном порядке национальным органом по аккредитации, назначенными либо избранными в порядке, установленном законодательством Республики Казахстан.</w:t>
      </w:r>
    </w:p>
    <w:p w:rsidR="003D20B1" w:rsidRPr="003D20B1" w:rsidRDefault="003D20B1" w:rsidP="003D20B1">
      <w:r w:rsidRPr="003D20B1">
        <w:rPr>
          <w:b/>
        </w:rPr>
        <w:t>Испытательная лаборатория (центр)</w:t>
      </w:r>
      <w:r w:rsidRPr="003D20B1">
        <w:t xml:space="preserve"> - лаборатория (центр), проводящая испытания продукции на соответствие требованиям нормативного документа.</w:t>
      </w:r>
    </w:p>
    <w:p w:rsidR="003D20B1" w:rsidRPr="003D20B1" w:rsidRDefault="003D20B1" w:rsidP="003D20B1">
      <w:r w:rsidRPr="003D20B1">
        <w:t>Испытательная лаборатория (центр) может быть самостоя</w:t>
      </w:r>
      <w:r w:rsidRPr="003D20B1">
        <w:softHyphen/>
        <w:t>тельной организацией и иметь статус юридического лица любой формы собственности либо являться обособленным или необособ</w:t>
      </w:r>
      <w:r w:rsidRPr="003D20B1">
        <w:softHyphen/>
        <w:t>ленным структурным подразделением (филиалом или представи</w:t>
      </w:r>
      <w:r w:rsidRPr="003D20B1">
        <w:softHyphen/>
        <w:t>тельством) органа по подтверждению соответствия или иного юридического лица.</w:t>
      </w:r>
    </w:p>
    <w:p w:rsidR="003D20B1" w:rsidRPr="003D20B1" w:rsidRDefault="003D20B1" w:rsidP="003D20B1">
      <w:r w:rsidRPr="003D20B1">
        <w:t xml:space="preserve">Компетентность испытательных лабораторий (центров) должна удовлетворять </w:t>
      </w:r>
      <w:r w:rsidRPr="003D20B1">
        <w:rPr>
          <w:b/>
          <w:i/>
        </w:rPr>
        <w:t xml:space="preserve">требованиям </w:t>
      </w:r>
      <w:r w:rsidRPr="003D20B1">
        <w:t>соответствующих стандартов Респуб</w:t>
      </w:r>
      <w:r w:rsidRPr="003D20B1">
        <w:softHyphen/>
        <w:t>лики Казахстан, принимаемых на основе международных стандартов.</w:t>
      </w:r>
    </w:p>
    <w:p w:rsidR="003D20B1" w:rsidRPr="003D20B1" w:rsidRDefault="003D20B1" w:rsidP="003D20B1">
      <w:r w:rsidRPr="003D20B1">
        <w:lastRenderedPageBreak/>
        <w:t>Испытательные лаборатории (центры), являющиеся юридиче</w:t>
      </w:r>
      <w:r w:rsidRPr="003D20B1">
        <w:softHyphen/>
        <w:t>скими лицами (их филиалами или представительствами), должны иметь стабильное финансовое положение и ресурсы, требуемые для выполнения работ в заявленной сфере деятельности, предоставлять необходимую информацию по запросам национального органа по аккредитации.</w:t>
      </w:r>
    </w:p>
    <w:p w:rsidR="003D20B1" w:rsidRPr="003D20B1" w:rsidRDefault="003D20B1" w:rsidP="003D20B1">
      <w:r w:rsidRPr="003D20B1">
        <w:t>Руководители испытательных лабораторий (центров) должны быть экспертами-аудиторами, аттестованными в установленном порядке национальным органом по аккредитации, назначенными либо избранными в порядке, установленном законодательством Республики Казахстан.</w:t>
      </w:r>
    </w:p>
    <w:p w:rsidR="003D20B1" w:rsidRPr="003D20B1" w:rsidRDefault="003D20B1" w:rsidP="003D20B1">
      <w:r w:rsidRPr="003D20B1">
        <w:t xml:space="preserve">При подготовке к аккредитации органы по сертификации и испытательные лаборатории (центры) могут воспользоваться услугами </w:t>
      </w:r>
      <w:r w:rsidRPr="003D20B1">
        <w:rPr>
          <w:b/>
          <w:bCs/>
        </w:rPr>
        <w:t xml:space="preserve">организаций по оказанию консалтинговых услуг в области аккредитации, </w:t>
      </w:r>
      <w:r w:rsidRPr="003D20B1">
        <w:t>аккредитованных в порядке, установленном уполномоченным органом по стандартизации, метрологии и сертификации.</w:t>
      </w:r>
    </w:p>
    <w:p w:rsidR="003D20B1" w:rsidRPr="003D20B1" w:rsidRDefault="003D20B1" w:rsidP="003D20B1">
      <w:r w:rsidRPr="003D20B1">
        <w:t>Аккредитованные органы по сертификации и испытательные лаборатории (центры) не вправе оказывать консалтинговые услуги в области аккредитации.</w:t>
      </w:r>
      <w:bookmarkStart w:id="0" w:name="_GoBack"/>
      <w:bookmarkEnd w:id="0"/>
    </w:p>
    <w:sectPr w:rsidR="003D20B1" w:rsidRPr="003D20B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6BB01683"/>
    <w:multiLevelType w:val="hybridMultilevel"/>
    <w:tmpl w:val="8C8AF87C"/>
    <w:lvl w:ilvl="0" w:tplc="04190011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num w:numId="1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♦"/>
        <w:legacy w:legacy="1" w:legacySpace="0" w:legacyIndent="2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0B1"/>
    <w:rsid w:val="000A0D77"/>
    <w:rsid w:val="003D20B1"/>
    <w:rsid w:val="00DF7E7C"/>
    <w:rsid w:val="00F7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6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1645</Words>
  <Characters>9377</Characters>
  <Application>Microsoft Office Word</Application>
  <DocSecurity>0</DocSecurity>
  <Lines>78</Lines>
  <Paragraphs>21</Paragraphs>
  <ScaleCrop>false</ScaleCrop>
  <Company>diakov.net</Company>
  <LinksUpToDate>false</LinksUpToDate>
  <CharactersWithSpaces>11001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2020-03-27T04:58:00Z</dcterms:created>
  <dcterms:modified xsi:type="dcterms:W3CDTF">2020-03-29T12:50:00Z</dcterms:modified>
</cp:coreProperties>
</file>